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8A6AC">
      <w:pPr>
        <w:spacing w:before="107" w:line="224" w:lineRule="auto"/>
        <w:ind w:left="108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1"/>
          <w:sz w:val="33"/>
          <w:szCs w:val="33"/>
        </w:rPr>
        <w:t>附件2</w:t>
      </w:r>
    </w:p>
    <w:p w14:paraId="39A31A70">
      <w:pPr>
        <w:spacing w:line="245" w:lineRule="auto"/>
        <w:rPr>
          <w:rFonts w:ascii="Arial"/>
          <w:sz w:val="21"/>
        </w:rPr>
      </w:pPr>
    </w:p>
    <w:p w14:paraId="73F4889D">
      <w:pPr>
        <w:spacing w:line="245" w:lineRule="auto"/>
        <w:rPr>
          <w:rFonts w:ascii="Arial"/>
          <w:sz w:val="21"/>
        </w:rPr>
      </w:pPr>
    </w:p>
    <w:p w14:paraId="7B31BF5C">
      <w:pPr>
        <w:spacing w:line="301" w:lineRule="auto"/>
        <w:rPr>
          <w:rFonts w:ascii="Arial"/>
          <w:sz w:val="21"/>
        </w:rPr>
      </w:pPr>
      <w:r>
        <w:rPr>
          <w:rFonts w:hint="eastAsia" w:ascii="宋体" w:hAnsi="宋体" w:eastAsia="宋体" w:cs="宋体"/>
          <w:b/>
          <w:bCs/>
          <w:spacing w:val="-18"/>
          <w:sz w:val="44"/>
          <w:szCs w:val="44"/>
        </w:rPr>
        <w:t xml:space="preserve"> 浙江万里学院大学生职业规划大赛就业赛道方案</w:t>
      </w:r>
    </w:p>
    <w:p w14:paraId="05CE6D9F">
      <w:pPr>
        <w:spacing w:line="302" w:lineRule="auto"/>
        <w:rPr>
          <w:rFonts w:ascii="Arial"/>
          <w:sz w:val="21"/>
        </w:rPr>
      </w:pPr>
    </w:p>
    <w:p w14:paraId="3F00EAF5">
      <w:pPr>
        <w:spacing w:before="108" w:line="222" w:lineRule="auto"/>
        <w:ind w:left="758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9"/>
          <w:sz w:val="33"/>
          <w:szCs w:val="33"/>
        </w:rPr>
        <w:t>一、比赛内容</w:t>
      </w:r>
    </w:p>
    <w:p w14:paraId="3D5E1F81">
      <w:pPr>
        <w:pStyle w:val="2"/>
        <w:spacing w:before="162" w:line="304" w:lineRule="auto"/>
        <w:ind w:left="103" w:right="30" w:firstLine="649"/>
        <w:jc w:val="both"/>
        <w:rPr>
          <w:sz w:val="33"/>
          <w:szCs w:val="33"/>
        </w:rPr>
      </w:pPr>
      <w:r>
        <w:rPr>
          <w:spacing w:val="-13"/>
          <w:sz w:val="33"/>
          <w:szCs w:val="33"/>
        </w:rPr>
        <w:t>考察学生求职实战能力，对照目标职业及岗位要求，个人综</w:t>
      </w:r>
      <w:r>
        <w:rPr>
          <w:spacing w:val="8"/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合素质和专业能力等方面的契合度，个人发</w:t>
      </w:r>
      <w:r>
        <w:rPr>
          <w:spacing w:val="-13"/>
          <w:sz w:val="33"/>
          <w:szCs w:val="33"/>
        </w:rPr>
        <w:t>展路径与就业市场需</w:t>
      </w:r>
      <w:r>
        <w:rPr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求的适应度。</w:t>
      </w:r>
    </w:p>
    <w:p w14:paraId="7DD69CF6">
      <w:pPr>
        <w:spacing w:before="38" w:line="222" w:lineRule="auto"/>
        <w:ind w:left="758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1"/>
          <w:sz w:val="33"/>
          <w:szCs w:val="33"/>
        </w:rPr>
        <w:t>二、参赛组别和对象</w:t>
      </w:r>
    </w:p>
    <w:p w14:paraId="04D78DDD">
      <w:pPr>
        <w:pStyle w:val="2"/>
        <w:spacing w:before="181" w:line="308" w:lineRule="auto"/>
        <w:ind w:left="103" w:firstLine="649"/>
        <w:jc w:val="both"/>
        <w:rPr>
          <w:sz w:val="33"/>
          <w:szCs w:val="33"/>
        </w:rPr>
      </w:pPr>
      <w:r>
        <w:rPr>
          <w:spacing w:val="-12"/>
          <w:sz w:val="33"/>
          <w:szCs w:val="33"/>
        </w:rPr>
        <w:t>就业赛道设高教本科生组、高教研究生组</w:t>
      </w:r>
      <w:r>
        <w:rPr>
          <w:spacing w:val="-13"/>
          <w:sz w:val="33"/>
          <w:szCs w:val="33"/>
        </w:rPr>
        <w:t>，参赛对象为全日制本科高年级在校学生，以及全体研</w:t>
      </w:r>
      <w:r>
        <w:rPr>
          <w:spacing w:val="-11"/>
          <w:sz w:val="33"/>
          <w:szCs w:val="33"/>
        </w:rPr>
        <w:t>究生。高教本科生组面向普通本科三、四年级(部分专业五年级)</w:t>
      </w:r>
      <w:r>
        <w:rPr>
          <w:spacing w:val="9"/>
          <w:sz w:val="33"/>
          <w:szCs w:val="33"/>
        </w:rPr>
        <w:t xml:space="preserve"> </w:t>
      </w:r>
      <w:r>
        <w:rPr>
          <w:spacing w:val="4"/>
          <w:sz w:val="33"/>
          <w:szCs w:val="33"/>
        </w:rPr>
        <w:t>学生,全体第二</w:t>
      </w:r>
      <w:r>
        <w:rPr>
          <w:spacing w:val="-13"/>
          <w:sz w:val="33"/>
          <w:szCs w:val="33"/>
        </w:rPr>
        <w:t>学士学位学生</w:t>
      </w:r>
      <w:r>
        <w:rPr>
          <w:rFonts w:hint="eastAsia"/>
          <w:spacing w:val="-13"/>
          <w:sz w:val="33"/>
          <w:szCs w:val="33"/>
          <w:lang w:eastAsia="zh-CN"/>
        </w:rPr>
        <w:t>。</w:t>
      </w:r>
      <w:r>
        <w:rPr>
          <w:spacing w:val="-13"/>
          <w:sz w:val="33"/>
          <w:szCs w:val="33"/>
        </w:rPr>
        <w:t>高教研究生组面向全体研究生</w:t>
      </w:r>
      <w:r>
        <w:rPr>
          <w:spacing w:val="3"/>
          <w:sz w:val="33"/>
          <w:szCs w:val="33"/>
        </w:rPr>
        <w:t>。</w:t>
      </w:r>
    </w:p>
    <w:p w14:paraId="7CA223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1" w:line="224" w:lineRule="auto"/>
        <w:ind w:firstLine="611" w:firstLineChars="200"/>
        <w:textAlignment w:val="baseline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3"/>
          <w:sz w:val="33"/>
          <w:szCs w:val="33"/>
        </w:rPr>
        <w:t>三、参赛材料要求</w:t>
      </w:r>
    </w:p>
    <w:p w14:paraId="0BFE7D01">
      <w:pPr>
        <w:pStyle w:val="2"/>
        <w:spacing w:before="181" w:line="302" w:lineRule="auto"/>
        <w:ind w:left="103" w:right="19" w:firstLine="649"/>
        <w:rPr>
          <w:sz w:val="33"/>
          <w:szCs w:val="33"/>
        </w:rPr>
      </w:pPr>
      <w:r>
        <w:rPr>
          <w:spacing w:val="1"/>
          <w:sz w:val="33"/>
          <w:szCs w:val="33"/>
        </w:rPr>
        <w:t>选手在大赛平台(网址：</w:t>
      </w:r>
      <w:r>
        <w:rPr>
          <w:spacing w:val="-77"/>
          <w:sz w:val="33"/>
          <w:szCs w:val="33"/>
        </w:rPr>
        <w:t xml:space="preserve"> </w:t>
      </w:r>
      <w:r>
        <w:rPr>
          <w:rFonts w:ascii="Times New Roman" w:hAnsi="Times New Roman" w:eastAsia="Times New Roman" w:cs="Times New Roman"/>
          <w:sz w:val="33"/>
          <w:szCs w:val="33"/>
        </w:rPr>
        <w:t>zgs</w:t>
      </w:r>
      <w:r>
        <w:rPr>
          <w:rFonts w:ascii="Times New Roman" w:hAnsi="Times New Roman" w:eastAsia="Times New Roman" w:cs="Times New Roman"/>
          <w:spacing w:val="1"/>
          <w:sz w:val="33"/>
          <w:szCs w:val="33"/>
        </w:rPr>
        <w:t>.</w:t>
      </w:r>
      <w:r>
        <w:rPr>
          <w:rFonts w:ascii="Times New Roman" w:hAnsi="Times New Roman" w:eastAsia="Times New Roman" w:cs="Times New Roman"/>
          <w:sz w:val="33"/>
          <w:szCs w:val="33"/>
        </w:rPr>
        <w:t>chsi</w:t>
      </w:r>
      <w:r>
        <w:rPr>
          <w:rFonts w:ascii="Times New Roman" w:hAnsi="Times New Roman" w:eastAsia="Times New Roman" w:cs="Times New Roman"/>
          <w:spacing w:val="1"/>
          <w:sz w:val="33"/>
          <w:szCs w:val="33"/>
        </w:rPr>
        <w:t>.</w:t>
      </w:r>
      <w:r>
        <w:rPr>
          <w:rFonts w:ascii="Times New Roman" w:hAnsi="Times New Roman" w:eastAsia="Times New Roman" w:cs="Times New Roman"/>
          <w:sz w:val="33"/>
          <w:szCs w:val="33"/>
        </w:rPr>
        <w:t>com</w:t>
      </w:r>
      <w:r>
        <w:rPr>
          <w:rFonts w:ascii="Times New Roman" w:hAnsi="Times New Roman" w:eastAsia="Times New Roman" w:cs="Times New Roman"/>
          <w:spacing w:val="1"/>
          <w:sz w:val="33"/>
          <w:szCs w:val="33"/>
        </w:rPr>
        <w:t>.</w:t>
      </w:r>
      <w:r>
        <w:rPr>
          <w:rFonts w:ascii="Times New Roman" w:hAnsi="Times New Roman" w:eastAsia="Times New Roman" w:cs="Times New Roman"/>
          <w:sz w:val="33"/>
          <w:szCs w:val="33"/>
        </w:rPr>
        <w:t>cn</w:t>
      </w:r>
      <w:r>
        <w:rPr>
          <w:rFonts w:ascii="Times New Roman" w:hAnsi="Times New Roman" w:eastAsia="Times New Roman" w:cs="Times New Roman"/>
          <w:spacing w:val="1"/>
          <w:sz w:val="33"/>
          <w:szCs w:val="33"/>
        </w:rPr>
        <w:t xml:space="preserve">)  </w:t>
      </w:r>
      <w:r>
        <w:rPr>
          <w:spacing w:val="1"/>
          <w:sz w:val="33"/>
          <w:szCs w:val="33"/>
        </w:rPr>
        <w:t>提交以下参赛材</w:t>
      </w:r>
      <w:r>
        <w:rPr>
          <w:sz w:val="33"/>
          <w:szCs w:val="33"/>
        </w:rPr>
        <w:t xml:space="preserve"> 料(各校可自行设置校赛参赛材料清单):</w:t>
      </w:r>
    </w:p>
    <w:p w14:paraId="3C6F817E">
      <w:pPr>
        <w:pStyle w:val="2"/>
        <w:spacing w:before="20" w:line="212" w:lineRule="auto"/>
        <w:ind w:left="893"/>
        <w:rPr>
          <w:sz w:val="33"/>
          <w:szCs w:val="33"/>
        </w:rPr>
      </w:pPr>
      <w:r>
        <w:rPr>
          <w:spacing w:val="7"/>
          <w:sz w:val="33"/>
          <w:szCs w:val="33"/>
        </w:rPr>
        <w:t>(一)求职简历</w:t>
      </w:r>
      <w:r>
        <w:rPr>
          <w:spacing w:val="-70"/>
          <w:sz w:val="33"/>
          <w:szCs w:val="33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3"/>
          <w:szCs w:val="33"/>
        </w:rPr>
        <w:t>(</w:t>
      </w:r>
      <w:r>
        <w:rPr>
          <w:rFonts w:ascii="Times New Roman" w:hAnsi="Times New Roman" w:eastAsia="Times New Roman" w:cs="Times New Roman"/>
          <w:sz w:val="33"/>
          <w:szCs w:val="33"/>
        </w:rPr>
        <w:t>PDF</w:t>
      </w:r>
      <w:r>
        <w:rPr>
          <w:spacing w:val="7"/>
          <w:sz w:val="33"/>
          <w:szCs w:val="33"/>
        </w:rPr>
        <w:t>格式)。</w:t>
      </w:r>
    </w:p>
    <w:p w14:paraId="00FFBA6A">
      <w:pPr>
        <w:pStyle w:val="2"/>
        <w:spacing w:before="200" w:line="279" w:lineRule="auto"/>
        <w:ind w:left="103" w:right="20" w:firstLine="790"/>
        <w:rPr>
          <w:sz w:val="33"/>
          <w:szCs w:val="33"/>
        </w:rPr>
      </w:pPr>
      <w:r>
        <w:rPr>
          <w:spacing w:val="10"/>
          <w:sz w:val="33"/>
          <w:szCs w:val="33"/>
        </w:rPr>
        <w:t>(二)求职综合展示</w:t>
      </w:r>
      <w:r>
        <w:rPr>
          <w:rFonts w:ascii="Times New Roman" w:hAnsi="Times New Roman" w:eastAsia="Times New Roman" w:cs="Times New Roman"/>
          <w:spacing w:val="10"/>
          <w:sz w:val="33"/>
          <w:szCs w:val="33"/>
        </w:rPr>
        <w:t>(</w:t>
      </w:r>
      <w:r>
        <w:rPr>
          <w:rFonts w:ascii="Times New Roman" w:hAnsi="Times New Roman" w:eastAsia="Times New Roman" w:cs="Times New Roman"/>
          <w:sz w:val="33"/>
          <w:szCs w:val="33"/>
        </w:rPr>
        <w:t>PPT</w:t>
      </w:r>
      <w:r>
        <w:rPr>
          <w:rFonts w:ascii="Times New Roman" w:hAnsi="Times New Roman" w:eastAsia="Times New Roman" w:cs="Times New Roman"/>
          <w:spacing w:val="73"/>
          <w:sz w:val="33"/>
          <w:szCs w:val="33"/>
        </w:rPr>
        <w:t xml:space="preserve"> </w:t>
      </w:r>
      <w:r>
        <w:rPr>
          <w:spacing w:val="10"/>
          <w:sz w:val="33"/>
          <w:szCs w:val="33"/>
        </w:rPr>
        <w:t>格式，不超过50</w:t>
      </w:r>
      <w:r>
        <w:rPr>
          <w:rFonts w:ascii="Times New Roman" w:hAnsi="Times New Roman" w:eastAsia="Times New Roman" w:cs="Times New Roman"/>
          <w:sz w:val="33"/>
          <w:szCs w:val="33"/>
        </w:rPr>
        <w:t>MB</w:t>
      </w:r>
      <w:r>
        <w:rPr>
          <w:rFonts w:ascii="Times New Roman" w:hAnsi="Times New Roman" w:eastAsia="Times New Roman" w:cs="Times New Roman"/>
          <w:spacing w:val="10"/>
          <w:sz w:val="33"/>
          <w:szCs w:val="33"/>
        </w:rPr>
        <w:t>;</w:t>
      </w:r>
      <w:r>
        <w:rPr>
          <w:spacing w:val="9"/>
          <w:sz w:val="33"/>
          <w:szCs w:val="33"/>
        </w:rPr>
        <w:t>不可加入</w:t>
      </w:r>
      <w:r>
        <w:rPr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视频)。</w:t>
      </w:r>
    </w:p>
    <w:p w14:paraId="296E172F">
      <w:pPr>
        <w:pStyle w:val="2"/>
        <w:spacing w:before="154" w:line="220" w:lineRule="auto"/>
        <w:ind w:right="51"/>
        <w:jc w:val="right"/>
        <w:rPr>
          <w:sz w:val="33"/>
          <w:szCs w:val="33"/>
        </w:rPr>
      </w:pPr>
      <w:r>
        <w:rPr>
          <w:spacing w:val="7"/>
          <w:sz w:val="33"/>
          <w:szCs w:val="33"/>
        </w:rPr>
        <w:t>(三)辅助证明材料，包括实践、实习、获</w:t>
      </w:r>
      <w:r>
        <w:rPr>
          <w:spacing w:val="6"/>
          <w:sz w:val="33"/>
          <w:szCs w:val="33"/>
        </w:rPr>
        <w:t>奖等证明材料</w:t>
      </w:r>
    </w:p>
    <w:p w14:paraId="751CA6E1">
      <w:pPr>
        <w:spacing w:line="220" w:lineRule="auto"/>
        <w:rPr>
          <w:sz w:val="33"/>
          <w:szCs w:val="33"/>
        </w:rPr>
        <w:sectPr>
          <w:footerReference r:id="rId5" w:type="default"/>
          <w:pgSz w:w="11900" w:h="16840"/>
          <w:pgMar w:top="1431" w:right="1518" w:bottom="1922" w:left="1346" w:header="0" w:footer="1594" w:gutter="0"/>
          <w:cols w:space="720" w:num="1"/>
        </w:sectPr>
      </w:pPr>
    </w:p>
    <w:p w14:paraId="2F4EE9FB">
      <w:pPr>
        <w:spacing w:line="405" w:lineRule="auto"/>
        <w:rPr>
          <w:rFonts w:ascii="Arial"/>
          <w:sz w:val="21"/>
        </w:rPr>
      </w:pPr>
    </w:p>
    <w:p w14:paraId="0BB2D21F">
      <w:pPr>
        <w:pStyle w:val="2"/>
        <w:spacing w:before="107" w:line="212" w:lineRule="auto"/>
        <w:ind w:left="595"/>
        <w:rPr>
          <w:rFonts w:ascii="宋体" w:hAnsi="宋体" w:eastAsia="宋体" w:cs="宋体"/>
          <w:sz w:val="33"/>
          <w:szCs w:val="33"/>
        </w:rPr>
      </w:pPr>
      <w:r>
        <w:rPr>
          <w:rFonts w:ascii="Times New Roman" w:hAnsi="Times New Roman" w:eastAsia="Times New Roman" w:cs="Times New Roman"/>
          <w:spacing w:val="-1"/>
          <w:sz w:val="33"/>
          <w:szCs w:val="33"/>
        </w:rPr>
        <w:t xml:space="preserve">(PDF </w:t>
      </w:r>
      <w:r>
        <w:rPr>
          <w:spacing w:val="-1"/>
          <w:sz w:val="33"/>
          <w:szCs w:val="33"/>
        </w:rPr>
        <w:t>格式，整合为单个文件，不超过50</w:t>
      </w:r>
      <w:r>
        <w:rPr>
          <w:rFonts w:ascii="Times New Roman" w:hAnsi="Times New Roman" w:eastAsia="Times New Roman" w:cs="Times New Roman"/>
          <w:spacing w:val="-1"/>
          <w:sz w:val="33"/>
          <w:szCs w:val="33"/>
        </w:rPr>
        <w:t>MB)</w:t>
      </w:r>
      <w:r>
        <w:rPr>
          <w:rFonts w:ascii="宋体" w:hAnsi="宋体" w:eastAsia="宋体" w:cs="宋体"/>
          <w:spacing w:val="-1"/>
          <w:sz w:val="33"/>
          <w:szCs w:val="33"/>
        </w:rPr>
        <w:t>。</w:t>
      </w:r>
    </w:p>
    <w:p w14:paraId="57FF1382">
      <w:pPr>
        <w:spacing w:before="193" w:line="222" w:lineRule="auto"/>
        <w:ind w:left="1089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5"/>
          <w:sz w:val="33"/>
          <w:szCs w:val="33"/>
        </w:rPr>
        <w:t>四、比赛环节</w:t>
      </w:r>
    </w:p>
    <w:p w14:paraId="728B8725">
      <w:pPr>
        <w:pStyle w:val="2"/>
        <w:spacing w:before="180" w:line="269" w:lineRule="auto"/>
        <w:ind w:left="404" w:right="322" w:firstLine="790"/>
        <w:rPr>
          <w:sz w:val="33"/>
          <w:szCs w:val="33"/>
        </w:rPr>
      </w:pPr>
      <w:r>
        <w:rPr>
          <w:spacing w:val="-6"/>
          <w:sz w:val="33"/>
          <w:szCs w:val="33"/>
        </w:rPr>
        <w:t>(一)</w:t>
      </w:r>
      <w:r>
        <w:rPr>
          <w:rFonts w:hint="eastAsia"/>
          <w:spacing w:val="-6"/>
          <w:sz w:val="33"/>
          <w:szCs w:val="33"/>
          <w:lang w:val="en-US" w:eastAsia="zh-CN"/>
        </w:rPr>
        <w:t>校</w:t>
      </w:r>
      <w:r>
        <w:rPr>
          <w:spacing w:val="-6"/>
          <w:sz w:val="33"/>
          <w:szCs w:val="33"/>
        </w:rPr>
        <w:t>级复赛环节：组织专家对选手提交的参赛材料进行</w:t>
      </w:r>
      <w:r>
        <w:rPr>
          <w:spacing w:val="7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评审，确定入围</w:t>
      </w:r>
      <w:r>
        <w:rPr>
          <w:rFonts w:hint="eastAsia"/>
          <w:spacing w:val="-14"/>
          <w:sz w:val="33"/>
          <w:szCs w:val="33"/>
          <w:lang w:val="en-US" w:eastAsia="zh-CN"/>
        </w:rPr>
        <w:t>校</w:t>
      </w:r>
      <w:r>
        <w:rPr>
          <w:spacing w:val="-14"/>
          <w:sz w:val="33"/>
          <w:szCs w:val="33"/>
        </w:rPr>
        <w:t>级决赛人选。</w:t>
      </w:r>
    </w:p>
    <w:p w14:paraId="635D6834">
      <w:pPr>
        <w:pStyle w:val="2"/>
        <w:spacing w:before="163" w:line="269" w:lineRule="auto"/>
        <w:ind w:left="1074" w:right="239" w:firstLine="120"/>
        <w:rPr>
          <w:spacing w:val="-15"/>
          <w:sz w:val="33"/>
          <w:szCs w:val="33"/>
        </w:rPr>
      </w:pPr>
      <w:r>
        <w:rPr>
          <w:spacing w:val="-15"/>
          <w:sz w:val="33"/>
          <w:szCs w:val="33"/>
        </w:rPr>
        <w:t>(二)</w:t>
      </w:r>
      <w:r>
        <w:rPr>
          <w:rFonts w:hint="eastAsia"/>
          <w:spacing w:val="-15"/>
          <w:sz w:val="33"/>
          <w:szCs w:val="33"/>
          <w:lang w:val="en-US" w:eastAsia="zh-CN"/>
        </w:rPr>
        <w:t>校</w:t>
      </w:r>
      <w:r>
        <w:rPr>
          <w:spacing w:val="-15"/>
          <w:sz w:val="33"/>
          <w:szCs w:val="33"/>
        </w:rPr>
        <w:t>级决赛环节：就业赛道设主题陈述和综合面试环节。</w:t>
      </w:r>
    </w:p>
    <w:p w14:paraId="57DF945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269" w:lineRule="auto"/>
        <w:ind w:left="840" w:leftChars="400" w:right="239"/>
        <w:textAlignment w:val="baseline"/>
        <w:rPr>
          <w:sz w:val="33"/>
          <w:szCs w:val="33"/>
        </w:rPr>
      </w:pPr>
      <w:r>
        <w:rPr>
          <w:spacing w:val="8"/>
          <w:sz w:val="33"/>
          <w:szCs w:val="33"/>
        </w:rPr>
        <w:t xml:space="preserve"> </w:t>
      </w:r>
      <w:r>
        <w:rPr>
          <w:spacing w:val="7"/>
          <w:sz w:val="33"/>
          <w:szCs w:val="33"/>
        </w:rPr>
        <w:t>1.主题陈述(6分钟):选手结合求职综合展示</w:t>
      </w:r>
      <w:r>
        <w:rPr>
          <w:rFonts w:ascii="宋体" w:hAnsi="宋体" w:eastAsia="宋体" w:cs="宋体"/>
          <w:sz w:val="33"/>
          <w:szCs w:val="33"/>
        </w:rPr>
        <w:t>PPT</w:t>
      </w:r>
      <w:r>
        <w:rPr>
          <w:rFonts w:ascii="宋体" w:hAnsi="宋体" w:eastAsia="宋体" w:cs="宋体"/>
          <w:spacing w:val="7"/>
          <w:sz w:val="33"/>
          <w:szCs w:val="33"/>
        </w:rPr>
        <w:t>,</w:t>
      </w:r>
      <w:r>
        <w:rPr>
          <w:rFonts w:ascii="宋体" w:hAnsi="宋体" w:eastAsia="宋体" w:cs="宋体"/>
          <w:spacing w:val="-45"/>
          <w:sz w:val="33"/>
          <w:szCs w:val="33"/>
        </w:rPr>
        <w:t xml:space="preserve"> </w:t>
      </w:r>
      <w:r>
        <w:rPr>
          <w:spacing w:val="7"/>
          <w:sz w:val="33"/>
          <w:szCs w:val="33"/>
        </w:rPr>
        <w:t>陈述个</w:t>
      </w:r>
      <w:r>
        <w:rPr>
          <w:spacing w:val="-12"/>
          <w:sz w:val="33"/>
          <w:szCs w:val="33"/>
        </w:rPr>
        <w:t>人求职意向和职业准备情况。</w:t>
      </w:r>
    </w:p>
    <w:p w14:paraId="3B9FCE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0" w:line="306" w:lineRule="auto"/>
        <w:ind w:left="840" w:leftChars="400" w:right="332"/>
        <w:textAlignment w:val="baseline"/>
        <w:rPr>
          <w:sz w:val="33"/>
          <w:szCs w:val="33"/>
        </w:rPr>
      </w:pPr>
      <w:r>
        <w:rPr>
          <w:rFonts w:ascii="宋体" w:hAnsi="宋体" w:eastAsia="宋体" w:cs="宋体"/>
          <w:sz w:val="33"/>
          <w:szCs w:val="33"/>
        </w:rPr>
        <w:t>2.</w:t>
      </w:r>
      <w:r>
        <w:rPr>
          <w:sz w:val="33"/>
          <w:szCs w:val="33"/>
        </w:rPr>
        <w:t>综合面试(6分钟):评委提出真实工</w:t>
      </w:r>
      <w:r>
        <w:rPr>
          <w:spacing w:val="-1"/>
          <w:sz w:val="33"/>
          <w:szCs w:val="33"/>
        </w:rPr>
        <w:t>作场景中可能遇到的</w:t>
      </w:r>
      <w:r>
        <w:rPr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问题，选手提出解决方案；评委结合选手陈述自由提问。</w:t>
      </w:r>
    </w:p>
    <w:p w14:paraId="2CC853A4">
      <w:pPr>
        <w:spacing w:before="67" w:line="220" w:lineRule="auto"/>
        <w:ind w:left="1059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3"/>
          <w:sz w:val="31"/>
          <w:szCs w:val="31"/>
        </w:rPr>
        <w:t>五、评审标准</w:t>
      </w:r>
    </w:p>
    <w:p w14:paraId="7745B9F4">
      <w:pPr>
        <w:spacing w:line="70" w:lineRule="auto"/>
        <w:rPr>
          <w:rFonts w:ascii="Arial"/>
          <w:sz w:val="2"/>
        </w:rPr>
      </w:pPr>
    </w:p>
    <w:tbl>
      <w:tblPr>
        <w:tblStyle w:val="6"/>
        <w:tblW w:w="96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7032"/>
        <w:gridCol w:w="924"/>
      </w:tblGrid>
      <w:tr w14:paraId="5E070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653" w:type="dxa"/>
            <w:vAlign w:val="top"/>
          </w:tcPr>
          <w:p w14:paraId="5CE16F4E">
            <w:pPr>
              <w:pStyle w:val="5"/>
              <w:spacing w:before="183" w:line="220" w:lineRule="auto"/>
              <w:ind w:left="539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指标</w:t>
            </w:r>
          </w:p>
        </w:tc>
        <w:tc>
          <w:tcPr>
            <w:tcW w:w="7032" w:type="dxa"/>
            <w:vAlign w:val="top"/>
          </w:tcPr>
          <w:p w14:paraId="0390BA05">
            <w:pPr>
              <w:pStyle w:val="5"/>
              <w:spacing w:before="182" w:line="219" w:lineRule="auto"/>
              <w:ind w:left="3235"/>
              <w:rPr>
                <w:sz w:val="28"/>
                <w:szCs w:val="28"/>
              </w:rPr>
            </w:pPr>
            <w:r>
              <w:rPr>
                <w:b/>
                <w:bCs/>
                <w:spacing w:val="8"/>
                <w:sz w:val="28"/>
                <w:szCs w:val="28"/>
              </w:rPr>
              <w:t>说明</w:t>
            </w:r>
          </w:p>
        </w:tc>
        <w:tc>
          <w:tcPr>
            <w:tcW w:w="924" w:type="dxa"/>
            <w:vAlign w:val="top"/>
          </w:tcPr>
          <w:p w14:paraId="575A85D1">
            <w:pPr>
              <w:pStyle w:val="5"/>
              <w:spacing w:before="182" w:line="219" w:lineRule="auto"/>
              <w:ind w:left="184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分值</w:t>
            </w:r>
          </w:p>
        </w:tc>
      </w:tr>
      <w:tr w14:paraId="033AE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653" w:type="dxa"/>
            <w:vMerge w:val="restart"/>
            <w:tcBorders>
              <w:bottom w:val="nil"/>
            </w:tcBorders>
            <w:vAlign w:val="top"/>
          </w:tcPr>
          <w:p w14:paraId="66C98316">
            <w:pPr>
              <w:spacing w:line="269" w:lineRule="auto"/>
              <w:rPr>
                <w:rFonts w:ascii="Arial"/>
                <w:sz w:val="21"/>
              </w:rPr>
            </w:pPr>
          </w:p>
          <w:p w14:paraId="74EB0BA2">
            <w:pPr>
              <w:spacing w:line="270" w:lineRule="auto"/>
              <w:rPr>
                <w:rFonts w:ascii="Arial"/>
                <w:sz w:val="21"/>
              </w:rPr>
            </w:pPr>
          </w:p>
          <w:p w14:paraId="4AC1516D">
            <w:pPr>
              <w:pStyle w:val="5"/>
              <w:spacing w:before="91" w:line="220" w:lineRule="auto"/>
              <w:ind w:left="114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职业目标</w:t>
            </w:r>
          </w:p>
        </w:tc>
        <w:tc>
          <w:tcPr>
            <w:tcW w:w="7032" w:type="dxa"/>
            <w:vAlign w:val="top"/>
          </w:tcPr>
          <w:p w14:paraId="7A951F96">
            <w:pPr>
              <w:pStyle w:val="5"/>
              <w:spacing w:before="53" w:line="229" w:lineRule="auto"/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能够结合就业市场需求和个人所学专业、能力及兴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趣等特点，合理设定职业目标。</w:t>
            </w:r>
          </w:p>
        </w:tc>
        <w:tc>
          <w:tcPr>
            <w:tcW w:w="924" w:type="dxa"/>
            <w:vAlign w:val="top"/>
          </w:tcPr>
          <w:p w14:paraId="6CF8A058">
            <w:pPr>
              <w:pStyle w:val="5"/>
              <w:spacing w:before="316" w:line="182" w:lineRule="auto"/>
              <w:ind w:left="3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14:paraId="458AD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653" w:type="dxa"/>
            <w:vMerge w:val="continue"/>
            <w:tcBorders>
              <w:top w:val="nil"/>
            </w:tcBorders>
            <w:vAlign w:val="top"/>
          </w:tcPr>
          <w:p w14:paraId="6EC5CF7E">
            <w:pPr>
              <w:rPr>
                <w:rFonts w:ascii="Arial"/>
                <w:sz w:val="21"/>
              </w:rPr>
            </w:pPr>
          </w:p>
        </w:tc>
        <w:tc>
          <w:tcPr>
            <w:tcW w:w="7032" w:type="dxa"/>
            <w:vAlign w:val="top"/>
          </w:tcPr>
          <w:p w14:paraId="3986F01F">
            <w:pPr>
              <w:pStyle w:val="5"/>
              <w:spacing w:before="63" w:line="226" w:lineRule="auto"/>
              <w:ind w:right="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准确把握目标职业的任职要求、工作内容、基本流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程和发展前景等。</w:t>
            </w:r>
          </w:p>
        </w:tc>
        <w:tc>
          <w:tcPr>
            <w:tcW w:w="924" w:type="dxa"/>
            <w:vAlign w:val="top"/>
          </w:tcPr>
          <w:p w14:paraId="731AFCA8">
            <w:pPr>
              <w:pStyle w:val="5"/>
              <w:spacing w:before="318" w:line="182" w:lineRule="auto"/>
              <w:ind w:left="3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14:paraId="41817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653" w:type="dxa"/>
            <w:vMerge w:val="restart"/>
            <w:tcBorders>
              <w:bottom w:val="nil"/>
            </w:tcBorders>
            <w:vAlign w:val="top"/>
          </w:tcPr>
          <w:p w14:paraId="178EADC9">
            <w:pPr>
              <w:spacing w:line="363" w:lineRule="auto"/>
              <w:rPr>
                <w:rFonts w:ascii="Arial"/>
                <w:sz w:val="21"/>
              </w:rPr>
            </w:pPr>
          </w:p>
          <w:p w14:paraId="6BD4D6BF">
            <w:pPr>
              <w:pStyle w:val="5"/>
              <w:spacing w:before="91" w:line="228" w:lineRule="auto"/>
              <w:ind w:right="383"/>
              <w:jc w:val="center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岗位</w:t>
            </w:r>
          </w:p>
          <w:p w14:paraId="1D04533A">
            <w:pPr>
              <w:pStyle w:val="5"/>
              <w:spacing w:before="91" w:line="228" w:lineRule="auto"/>
              <w:ind w:right="383"/>
              <w:jc w:val="center"/>
              <w:rPr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胜任力</w:t>
            </w:r>
          </w:p>
        </w:tc>
        <w:tc>
          <w:tcPr>
            <w:tcW w:w="7032" w:type="dxa"/>
            <w:vAlign w:val="top"/>
          </w:tcPr>
          <w:p w14:paraId="65F6BBDD">
            <w:pPr>
              <w:pStyle w:val="5"/>
              <w:spacing w:before="44" w:line="232" w:lineRule="auto"/>
              <w:ind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具备目标岗位所需综合素质，如思维认知、沟通协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作能力和执行力等，具有敬业奉献的职业精神。</w:t>
            </w:r>
          </w:p>
        </w:tc>
        <w:tc>
          <w:tcPr>
            <w:tcW w:w="924" w:type="dxa"/>
            <w:vAlign w:val="top"/>
          </w:tcPr>
          <w:p w14:paraId="0DDBD795">
            <w:pPr>
              <w:pStyle w:val="5"/>
              <w:spacing w:before="317" w:line="183" w:lineRule="auto"/>
              <w:ind w:left="31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40</w:t>
            </w:r>
          </w:p>
        </w:tc>
      </w:tr>
      <w:tr w14:paraId="37195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653" w:type="dxa"/>
            <w:vMerge w:val="continue"/>
            <w:tcBorders>
              <w:top w:val="nil"/>
            </w:tcBorders>
            <w:vAlign w:val="top"/>
          </w:tcPr>
          <w:p w14:paraId="2BBA302B">
            <w:pPr>
              <w:rPr>
                <w:rFonts w:ascii="Arial"/>
                <w:sz w:val="21"/>
              </w:rPr>
            </w:pPr>
          </w:p>
        </w:tc>
        <w:tc>
          <w:tcPr>
            <w:tcW w:w="7032" w:type="dxa"/>
            <w:vAlign w:val="top"/>
          </w:tcPr>
          <w:p w14:paraId="5583FD49">
            <w:pPr>
              <w:pStyle w:val="5"/>
              <w:spacing w:before="39" w:line="237" w:lineRule="auto"/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具备目标岗位所需的专业知识和技能要求，相关实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习实践经历丰富，具备解决实际问题的专业能力。</w:t>
            </w:r>
          </w:p>
        </w:tc>
        <w:tc>
          <w:tcPr>
            <w:tcW w:w="924" w:type="dxa"/>
            <w:vAlign w:val="top"/>
          </w:tcPr>
          <w:p w14:paraId="0B6B4372">
            <w:pPr>
              <w:pStyle w:val="5"/>
              <w:spacing w:before="329" w:line="183" w:lineRule="auto"/>
              <w:ind w:left="31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40</w:t>
            </w:r>
          </w:p>
        </w:tc>
      </w:tr>
      <w:tr w14:paraId="03F25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1653" w:type="dxa"/>
            <w:vAlign w:val="top"/>
          </w:tcPr>
          <w:p w14:paraId="110BE4C7">
            <w:pPr>
              <w:pStyle w:val="5"/>
              <w:spacing w:before="329" w:line="219" w:lineRule="auto"/>
              <w:ind w:left="255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发展潜力</w:t>
            </w:r>
          </w:p>
        </w:tc>
        <w:tc>
          <w:tcPr>
            <w:tcW w:w="7032" w:type="dxa"/>
            <w:vAlign w:val="top"/>
          </w:tcPr>
          <w:p w14:paraId="4401EAB1">
            <w:pPr>
              <w:pStyle w:val="5"/>
              <w:spacing w:before="119" w:line="244" w:lineRule="auto"/>
              <w:ind w:right="1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具备持续学习能力、创新精神和应对不确定性挑战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的潜质，适应未来职业发展要求。</w:t>
            </w:r>
          </w:p>
        </w:tc>
        <w:tc>
          <w:tcPr>
            <w:tcW w:w="924" w:type="dxa"/>
            <w:vAlign w:val="top"/>
          </w:tcPr>
          <w:p w14:paraId="605F7360">
            <w:pPr>
              <w:spacing w:line="307" w:lineRule="auto"/>
              <w:rPr>
                <w:rFonts w:ascii="Arial"/>
                <w:sz w:val="21"/>
              </w:rPr>
            </w:pPr>
          </w:p>
          <w:p w14:paraId="679B95F3">
            <w:pPr>
              <w:pStyle w:val="5"/>
              <w:spacing w:before="91" w:line="184" w:lineRule="auto"/>
              <w:ind w:left="319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10</w:t>
            </w:r>
          </w:p>
        </w:tc>
      </w:tr>
    </w:tbl>
    <w:p w14:paraId="2D5E7F91">
      <w:pPr>
        <w:spacing w:before="161" w:line="222" w:lineRule="auto"/>
        <w:ind w:left="1009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6"/>
          <w:sz w:val="33"/>
          <w:szCs w:val="33"/>
        </w:rPr>
        <w:t>六、奖项设置</w:t>
      </w:r>
    </w:p>
    <w:p w14:paraId="05E330A1">
      <w:pPr>
        <w:pStyle w:val="2"/>
        <w:spacing w:before="188" w:line="309" w:lineRule="auto"/>
        <w:ind w:left="324" w:right="372" w:firstLine="669"/>
        <w:jc w:val="both"/>
        <w:rPr>
          <w:sz w:val="33"/>
          <w:szCs w:val="33"/>
        </w:rPr>
      </w:pPr>
      <w:r>
        <w:rPr>
          <w:spacing w:val="-13"/>
          <w:sz w:val="33"/>
          <w:szCs w:val="33"/>
        </w:rPr>
        <w:t>就业赛道</w:t>
      </w:r>
      <w:r>
        <w:rPr>
          <w:spacing w:val="10"/>
          <w:sz w:val="33"/>
          <w:szCs w:val="33"/>
        </w:rPr>
        <w:t>设立</w:t>
      </w:r>
      <w:r>
        <w:rPr>
          <w:spacing w:val="-13"/>
          <w:sz w:val="33"/>
          <w:szCs w:val="33"/>
        </w:rPr>
        <w:t>金奖、银奖、铜奖和优胜奖</w:t>
      </w:r>
      <w:r>
        <w:rPr>
          <w:spacing w:val="10"/>
          <w:sz w:val="33"/>
          <w:szCs w:val="33"/>
        </w:rPr>
        <w:t>，另设</w:t>
      </w:r>
      <w:r>
        <w:rPr>
          <w:rFonts w:hint="eastAsia"/>
          <w:spacing w:val="10"/>
          <w:sz w:val="33"/>
          <w:szCs w:val="33"/>
          <w:lang w:val="en-US" w:eastAsia="zh-CN"/>
        </w:rPr>
        <w:t>优秀组织奖、</w:t>
      </w:r>
      <w:bookmarkStart w:id="0" w:name="_GoBack"/>
      <w:bookmarkEnd w:id="0"/>
      <w:r>
        <w:rPr>
          <w:spacing w:val="10"/>
          <w:sz w:val="33"/>
          <w:szCs w:val="33"/>
        </w:rPr>
        <w:t>优秀指导</w:t>
      </w:r>
      <w:r>
        <w:rPr>
          <w:spacing w:val="-16"/>
          <w:sz w:val="33"/>
          <w:szCs w:val="33"/>
        </w:rPr>
        <w:t>教师奖若干。</w:t>
      </w:r>
    </w:p>
    <w:p w14:paraId="615F31AF"/>
    <w:sectPr>
      <w:footerReference r:id="rId6" w:type="default"/>
      <w:pgSz w:w="11900" w:h="16840"/>
      <w:pgMar w:top="1431" w:right="1145" w:bottom="1951" w:left="1135" w:header="0" w:footer="162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E4E7B">
    <w:pPr>
      <w:spacing w:line="178" w:lineRule="auto"/>
      <w:jc w:val="right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5"/>
        <w:w w:val="97"/>
        <w:sz w:val="33"/>
        <w:szCs w:val="33"/>
      </w:rPr>
      <w:t>—</w:t>
    </w:r>
    <w:r>
      <w:rPr>
        <w:rFonts w:ascii="宋体" w:hAnsi="宋体" w:eastAsia="宋体" w:cs="宋体"/>
        <w:spacing w:val="-44"/>
        <w:w w:val="97"/>
        <w:sz w:val="33"/>
        <w:szCs w:val="33"/>
      </w:rPr>
      <w:t>1</w:t>
    </w:r>
    <w:r>
      <w:rPr>
        <w:rFonts w:ascii="宋体" w:hAnsi="宋体" w:eastAsia="宋体" w:cs="宋体"/>
        <w:spacing w:val="-10"/>
        <w:w w:val="97"/>
        <w:sz w:val="33"/>
        <w:szCs w:val="33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18378">
    <w:pPr>
      <w:spacing w:line="177" w:lineRule="auto"/>
      <w:ind w:left="8514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22"/>
        <w:w w:val="99"/>
        <w:sz w:val="33"/>
        <w:szCs w:val="33"/>
      </w:rPr>
      <w:t>—2—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ZDcxNGEwOTM5ZmEwN2I3Yjk4ZWQxYTgzNjU1MjgifQ=="/>
  </w:docVars>
  <w:rsids>
    <w:rsidRoot w:val="60BC2F00"/>
    <w:rsid w:val="10E11C5E"/>
    <w:rsid w:val="25C5552C"/>
    <w:rsid w:val="27BF73C5"/>
    <w:rsid w:val="3BBB671F"/>
    <w:rsid w:val="3BD038FF"/>
    <w:rsid w:val="60BC2F00"/>
    <w:rsid w:val="6D95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764</Words>
  <Characters>810</Characters>
  <Lines>0</Lines>
  <Paragraphs>0</Paragraphs>
  <TotalTime>2</TotalTime>
  <ScaleCrop>false</ScaleCrop>
  <LinksUpToDate>false</LinksUpToDate>
  <CharactersWithSpaces>831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2024-11-04T06:36:00Z</dcterms:created>
  <dc:creator>zwu</dc:creator>
  <cp:lastModifiedBy>DELL</cp:lastModifiedBy>
  <dcterms:modified xsi:type="dcterms:W3CDTF">2024-11-04T08:14:07Z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DCB156F5E86441B395345D00F2464621_11</vt:lpwstr>
  </property>
</Properties>
</file>