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6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1：主赛道、“青年红色筑梦之旅”、产业命题赛道要求和组别设置</w:t>
      </w:r>
    </w:p>
    <w:p w14:paraId="6A7D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</w:p>
    <w:p w14:paraId="7C7716D2">
      <w:pPr>
        <w:ind w:firstLine="562" w:firstLineChars="200"/>
        <w:rPr>
          <w:b/>
          <w:bCs/>
        </w:rPr>
      </w:pPr>
      <w:r>
        <w:rPr>
          <w:rFonts w:hint="eastAsia"/>
          <w:b/>
          <w:bCs/>
          <w:color w:val="auto"/>
          <w:sz w:val="28"/>
          <w:szCs w:val="28"/>
        </w:rPr>
        <w:t>一、主赛道</w:t>
      </w:r>
    </w:p>
    <w:p w14:paraId="52412E44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根据参赛申报人所处学习阶段，项目分为本科生组、研究生组。根据项目发展阶段，本科生组和研究生组均内设创意组、创业组，并按照新工科、新医科、新农科、新文科、人工智能+、低空经济、生物技术、量子科技、新能源、新材料设置参赛项目类型。</w:t>
      </w:r>
    </w:p>
    <w:p w14:paraId="3AF6FB61">
      <w:pPr>
        <w:rPr>
          <w:rFonts w:hint="eastAsia"/>
          <w:b w:val="0"/>
          <w:bCs w:val="0"/>
          <w:color w:val="auto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</w:rPr>
        <w:t>具体参赛条件如下：</w:t>
      </w:r>
    </w:p>
    <w:p w14:paraId="1E5EDC5D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</w:rPr>
        <w:t>本科生组</w:t>
      </w:r>
    </w:p>
    <w:p w14:paraId="7B5142A9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1.创意组</w:t>
      </w:r>
    </w:p>
    <w:p w14:paraId="61C528F4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(1)参赛项目具有较好的创意和较为成型的产品原型或服务模式，在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赛通知下发之日前尚未完成工商等各类登记注册。</w:t>
      </w:r>
    </w:p>
    <w:p w14:paraId="3D333713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(2)参赛申报人须为项目负责人，项目负责人及成员均须为普通高等学校全日制在校本专科生(不含在职教育)。</w:t>
      </w:r>
    </w:p>
    <w:p w14:paraId="5B2FBD5F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(3)学校科技成果转化项目不能参加本组比赛(科技成果的完成人、所有人中参赛申报人排名第一的除外)。</w:t>
      </w:r>
    </w:p>
    <w:p w14:paraId="1FAE449E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2.创业组</w:t>
      </w:r>
    </w:p>
    <w:p w14:paraId="27CCB3FF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(1)参赛项目须已完成工商等各类登记注册(在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赛通知下发之日前注册)。</w:t>
      </w:r>
    </w:p>
    <w:p w14:paraId="5462EEEF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(2)参赛申报人须为项目负责人且为参赛企业法定代表人，须为普通高等学校全日制在校本科生(不含在职教育),或毕业5年以内的全日制本科学生(即202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年之后的毕业生，不含在职教育)。企业法定代表人在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赛通知发布之日后进行变更的不予认可。</w:t>
      </w:r>
    </w:p>
    <w:p w14:paraId="1FF58C36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(3)项目的股权结构中，企业法定代表人的股权不得少于10%,参赛团队成员股权合计不得少于1/3。</w:t>
      </w:r>
    </w:p>
    <w:p w14:paraId="4FCFD41D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(二)研究生组</w:t>
      </w:r>
    </w:p>
    <w:p w14:paraId="6F7F0D0E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1.创意组</w:t>
      </w:r>
    </w:p>
    <w:p w14:paraId="7F1AC981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(1)参赛项目具有较好的创意和较为成型的产品原型或服务模式，在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赛通知下发之日前尚未完成工商等各类登记注册。</w:t>
      </w:r>
    </w:p>
    <w:p w14:paraId="232C522B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(2)参赛申报人须为项目负责人，须为普通高等学校全日制在校研究生。项目成员须为普通高等学校全日制在校研究生或本科生(不含在职教育)。</w:t>
      </w:r>
    </w:p>
    <w:p w14:paraId="62A16FEF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(3)学校科技成果转化项目不能参加本组比赛(科技成果的完成人、所有人中参赛申报人排名第一的除外)。</w:t>
      </w:r>
    </w:p>
    <w:p w14:paraId="2003AE0C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2.创业组</w:t>
      </w:r>
    </w:p>
    <w:p w14:paraId="59D448C9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(1)参赛项目须已完成工商等各类登记注册(在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赛通知下发之日前注册)。</w:t>
      </w:r>
    </w:p>
    <w:p w14:paraId="7F28A330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(2)参赛申报人须为项目负责人且为参赛企业法定代表人，须为普通高等学校全日制在校研究生，或毕业5年以内的全日制研究生学历学生(即202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年之后的研究生学历毕业生)。企业法定代表人在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赛通知发布之日后进行变更的不予认可。</w:t>
      </w:r>
    </w:p>
    <w:p w14:paraId="47143C3D"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(3)项目的股权结构中，企业法定代表人的股权不得少于10%,参赛团队成员股权合计不得少于1/3。</w:t>
      </w:r>
    </w:p>
    <w:p w14:paraId="06AFD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eastAsia="仿宋"/>
          <w:sz w:val="28"/>
          <w:szCs w:val="28"/>
          <w:lang w:eastAsia="zh-CN"/>
        </w:rPr>
      </w:pPr>
      <w:r>
        <w:rPr>
          <w:sz w:val="28"/>
          <w:szCs w:val="28"/>
        </w:rPr>
        <w:t>二、“青年红色筑梦之旅”赛道</w:t>
      </w:r>
    </w:p>
    <w:p w14:paraId="1A65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 w14:paraId="6A95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1.公益组</w:t>
      </w:r>
    </w:p>
    <w:p w14:paraId="4460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(1)参赛项目不以营利为目标，积极弘扬公益精神，在公益服务领域具有较好的创意、产品或服务模式的创新实践。</w:t>
      </w:r>
    </w:p>
    <w:p w14:paraId="5008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(2)参赛申报主体为独立的公益项目或社会组织，注册或未注册成立公益机构(或社会组织)的项目均可参赛。</w:t>
      </w:r>
    </w:p>
    <w:p w14:paraId="016A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2.创意组</w:t>
      </w:r>
    </w:p>
    <w:p w14:paraId="6257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(1)参赛项目基于专业和学科背景或相关资源，解决农业农村和城乡社区发展面临的主要问题，助力乡村振兴和社区治理，推动经济价值和社会价值的共同发展。</w:t>
      </w:r>
    </w:p>
    <w:p w14:paraId="439B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(2)参赛项目在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国</w:t>
      </w:r>
      <w:r>
        <w:rPr>
          <w:rFonts w:hint="eastAsia"/>
          <w:b w:val="0"/>
          <w:bCs w:val="0"/>
          <w:sz w:val="28"/>
          <w:szCs w:val="28"/>
        </w:rPr>
        <w:t>赛通知下发之日前尚未完成工商等各类登记注册。</w:t>
      </w:r>
    </w:p>
    <w:p w14:paraId="338D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3.创业组</w:t>
      </w:r>
    </w:p>
    <w:p w14:paraId="45F8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(1)参赛项目以商业手段解决农业农村和城乡社区发展面临的主要问题、助力乡村振兴和社区治理，实现经济价值和社会价值的共同发展，推动共同富裕。</w:t>
      </w:r>
    </w:p>
    <w:p w14:paraId="5184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(2)参赛项目在大赛通知下发之日前已完成工商等各类登记注册，项目负责人须为法定代表人。项目的股权结构中，企业法定代表人的股权不得少于10%,参赛成员股权合计不得少于1/3。</w:t>
      </w:r>
      <w:r>
        <w:rPr>
          <w:b w:val="0"/>
          <w:bCs w:val="0"/>
          <w:sz w:val="28"/>
          <w:szCs w:val="28"/>
        </w:rPr>
        <w:cr/>
      </w:r>
      <w:r>
        <w:rPr>
          <w:sz w:val="28"/>
          <w:szCs w:val="28"/>
        </w:rPr>
        <w:t>三、产业命题赛道</w:t>
      </w:r>
    </w:p>
    <w:p w14:paraId="6DBC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7" w:leftChars="232" w:firstLine="0" w:firstLineChars="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sz w:val="28"/>
          <w:szCs w:val="28"/>
        </w:rPr>
        <w:t>选择企业命题参赛</w:t>
      </w:r>
      <w:r>
        <w:rPr>
          <w:rFonts w:hint="eastAsia"/>
          <w:sz w:val="28"/>
          <w:szCs w:val="28"/>
        </w:rPr>
        <w:t>。</w:t>
      </w:r>
    </w:p>
    <w:p w14:paraId="391F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(一)企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业命题组</w:t>
      </w:r>
    </w:p>
    <w:p w14:paraId="01A9D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针对企业开放创新需求，面向产业代表性企业、行业龙头企业、专精特新企业、新型研发机构等征集命题。企业命题应聚焦国家战略性新兴产业方向，倡导新技术、新产品、新业态、新模式。围绕新工科、新医科、新农科、新文科对应的产业和行业领域，基于企业发展真实需求进行申报。</w:t>
      </w:r>
    </w:p>
    <w:p w14:paraId="3715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1.产教协同创新组：聚焦国家重大战略需求，深度推进产教融合、科教融汇，基于“四新”建设的内涵和要求，推动解决制约产业高质量发展的各类难题，加速产业转型升级与迭代创新。</w:t>
      </w:r>
    </w:p>
    <w:p w14:paraId="2A9E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区域特色产业组：服务区域经济社会发展，聚焦国赛举办地河南省的七大先进制造业集群(新材料、新能源汽车、电子信息、先进装备、现代医药、现代食品、现代轻纺),提出具有创新性的技术解决方案，助力构建具有竞争力的区域产业生态。</w:t>
      </w:r>
    </w:p>
    <w:p w14:paraId="3911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(二)成果转化组</w:t>
      </w:r>
    </w:p>
    <w:p w14:paraId="65BA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聚焦高校科研成果转化应用与市场化推广，围绕核心技术专利转化、实验室成果产业化、产业链协同创新等方向，深化产教融合，促进创新链与产业链深度融合，推动更多高校科技创新成果转化落地，形成现实生产力的项目。</w:t>
      </w:r>
    </w:p>
    <w:p w14:paraId="7900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D4"/>
    <w:rsid w:val="000431EE"/>
    <w:rsid w:val="001350C7"/>
    <w:rsid w:val="00501127"/>
    <w:rsid w:val="00727CAE"/>
    <w:rsid w:val="007A38B6"/>
    <w:rsid w:val="00894E63"/>
    <w:rsid w:val="00976CF5"/>
    <w:rsid w:val="009A5098"/>
    <w:rsid w:val="00A241B1"/>
    <w:rsid w:val="00AD05D4"/>
    <w:rsid w:val="00C57DBC"/>
    <w:rsid w:val="00EA01F6"/>
    <w:rsid w:val="011B6997"/>
    <w:rsid w:val="0B8A7F80"/>
    <w:rsid w:val="10F872F2"/>
    <w:rsid w:val="13641842"/>
    <w:rsid w:val="207D067D"/>
    <w:rsid w:val="2E8250B1"/>
    <w:rsid w:val="3192385D"/>
    <w:rsid w:val="3DBD7EB3"/>
    <w:rsid w:val="464C0026"/>
    <w:rsid w:val="4D737A85"/>
    <w:rsid w:val="4DDC59E1"/>
    <w:rsid w:val="54161C73"/>
    <w:rsid w:val="649E535F"/>
    <w:rsid w:val="6B607F4C"/>
    <w:rsid w:val="6D7E46BA"/>
    <w:rsid w:val="764D5571"/>
    <w:rsid w:val="78860A23"/>
    <w:rsid w:val="7978064D"/>
    <w:rsid w:val="799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ascii="仿宋" w:hAnsi="仿宋" w:eastAsia="仿宋" w:cs="Times New Roman"/>
      <w:b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1324</Words>
  <Characters>1347</Characters>
  <Lines>14</Lines>
  <Paragraphs>4</Paragraphs>
  <TotalTime>1</TotalTime>
  <ScaleCrop>false</ScaleCrop>
  <LinksUpToDate>false</LinksUpToDate>
  <CharactersWithSpaces>1487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2024-01-27T05:30:00Z</dcterms:created>
  <dc:creator>娴华 向</dc:creator>
  <cp:lastModifiedBy>zwu</cp:lastModifiedBy>
  <dcterms:modified xsi:type="dcterms:W3CDTF">2025-11-26T01:47:17Z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eyJoZGlkIjoiZjk2N2QwMDU0MDgzYWM1Y2NhNWMxNzg1ZTJkZDBkY2MiLCJ1c2VySWQiOiIxMjExMzc2ODgxIn0=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5627EADAE16B40278FC1B079B9FA9138_12</vt:lpwstr>
  </property>
</Properties>
</file>